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2013"/>
        <w:gridCol w:w="2522"/>
        <w:gridCol w:w="2758"/>
        <w:gridCol w:w="3667"/>
      </w:tblGrid>
      <w:tr w:rsidR="00EE36EE" w:rsidRPr="00EE36EE" w:rsidTr="00EE36EE">
        <w:trPr>
          <w:tblHeader/>
        </w:trPr>
        <w:tc>
          <w:tcPr>
            <w:tcW w:w="1525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EE36EE" w:rsidRPr="00EE36EE" w:rsidTr="00EE36EE">
        <w:tc>
          <w:tcPr>
            <w:tcW w:w="1525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296</w:t>
            </w:r>
          </w:p>
        </w:tc>
        <w:tc>
          <w:tcPr>
            <w:tcW w:w="1910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Gipson</w:t>
            </w:r>
          </w:p>
        </w:tc>
        <w:tc>
          <w:tcPr>
            <w:tcW w:w="901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taxes: exclusion: pawnbrokers: transfer of vested property.</w:t>
            </w:r>
          </w:p>
        </w:tc>
        <w:tc>
          <w:tcPr>
            <w:tcW w:w="2778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with the recommendation: To Consent Calendar (5/0)</w:t>
            </w:r>
          </w:p>
        </w:tc>
      </w:tr>
      <w:tr w:rsidR="00EE36EE" w:rsidRPr="00EE36EE" w:rsidTr="00EE36EE">
        <w:tc>
          <w:tcPr>
            <w:tcW w:w="1525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545</w:t>
            </w:r>
          </w:p>
        </w:tc>
        <w:tc>
          <w:tcPr>
            <w:tcW w:w="1910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major tax expenditures: research.</w:t>
            </w:r>
          </w:p>
        </w:tc>
        <w:tc>
          <w:tcPr>
            <w:tcW w:w="2778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Education (4/1)</w:t>
            </w:r>
          </w:p>
        </w:tc>
      </w:tr>
      <w:tr w:rsidR="00EE36EE" w:rsidRPr="00EE36EE" w:rsidTr="00EE36EE">
        <w:tc>
          <w:tcPr>
            <w:tcW w:w="1525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758</w:t>
            </w:r>
          </w:p>
        </w:tc>
        <w:tc>
          <w:tcPr>
            <w:tcW w:w="1910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Nazarian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Marks-</w:t>
            </w:r>
            <w:proofErr w:type="spellStart"/>
            <w:r>
              <w:rPr>
                <w:rFonts w:ascii="Courier New" w:hAnsi="Courier New" w:cs="Courier New"/>
                <w:sz w:val="24"/>
              </w:rPr>
              <w:t>Roos</w:t>
            </w:r>
            <w:proofErr w:type="spellEnd"/>
            <w:r>
              <w:rPr>
                <w:rFonts w:ascii="Courier New" w:hAnsi="Courier New" w:cs="Courier New"/>
                <w:sz w:val="24"/>
              </w:rPr>
              <w:t xml:space="preserve"> Local Bond Pooling Act of 1985: electric utilities: rate reduction bonds.</w:t>
            </w:r>
          </w:p>
        </w:tc>
        <w:tc>
          <w:tcPr>
            <w:tcW w:w="2778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Energy, Utilities and Communications (5/0)</w:t>
            </w:r>
          </w:p>
        </w:tc>
      </w:tr>
      <w:tr w:rsidR="00EE36EE" w:rsidRPr="00EE36EE" w:rsidTr="00EE36EE">
        <w:tc>
          <w:tcPr>
            <w:tcW w:w="1525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959</w:t>
            </w:r>
          </w:p>
        </w:tc>
        <w:tc>
          <w:tcPr>
            <w:tcW w:w="1910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Park districts: ordinances: nuisances: abatement.</w:t>
            </w:r>
          </w:p>
        </w:tc>
        <w:tc>
          <w:tcPr>
            <w:tcW w:w="2778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06/24/2021 set for [First] hearing canceled at request of author</w:t>
            </w:r>
          </w:p>
        </w:tc>
      </w:tr>
      <w:tr w:rsidR="00EE36EE" w:rsidRPr="00EE36EE" w:rsidTr="00EE36EE">
        <w:tc>
          <w:tcPr>
            <w:tcW w:w="1525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1085</w:t>
            </w:r>
          </w:p>
        </w:tc>
        <w:tc>
          <w:tcPr>
            <w:tcW w:w="1910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tax: revenue allocations: County of Madera.</w:t>
            </w:r>
          </w:p>
        </w:tc>
        <w:tc>
          <w:tcPr>
            <w:tcW w:w="2778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with the recommendation: To Consent Calendar (5/0)</w:t>
            </w:r>
          </w:p>
        </w:tc>
      </w:tr>
      <w:tr w:rsidR="00EE36EE" w:rsidRPr="00EE36EE" w:rsidTr="00EE36EE">
        <w:tc>
          <w:tcPr>
            <w:tcW w:w="1525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1402</w:t>
            </w:r>
          </w:p>
        </w:tc>
        <w:tc>
          <w:tcPr>
            <w:tcW w:w="1910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Marketplace facilitator: fee collection.</w:t>
            </w:r>
          </w:p>
        </w:tc>
        <w:tc>
          <w:tcPr>
            <w:tcW w:w="2778" w:type="dxa"/>
            <w:shd w:val="clear" w:color="auto" w:fill="auto"/>
          </w:tcPr>
          <w:p w:rsidR="00EE36EE" w:rsidRPr="00EE36EE" w:rsidRDefault="00EE36EE" w:rsidP="00EE36EE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</w:tbl>
    <w:p w:rsidR="009544E7" w:rsidRDefault="009544E7" w:rsidP="00EE36EE">
      <w:pPr>
        <w:spacing w:after="80"/>
      </w:pPr>
    </w:p>
    <w:sectPr w:rsidR="009544E7" w:rsidSect="00EE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EE" w:rsidRDefault="00EE36EE" w:rsidP="00EE36EE">
      <w:pPr>
        <w:spacing w:after="0" w:line="240" w:lineRule="auto"/>
      </w:pPr>
      <w:r>
        <w:separator/>
      </w:r>
    </w:p>
  </w:endnote>
  <w:endnote w:type="continuationSeparator" w:id="0">
    <w:p w:rsidR="00EE36EE" w:rsidRDefault="00EE36EE" w:rsidP="00EE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E" w:rsidRDefault="00EE3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E" w:rsidRPr="00EE36EE" w:rsidRDefault="00EE36EE" w:rsidP="00EE36EE">
    <w:pPr>
      <w:pStyle w:val="Footer"/>
      <w:rPr>
        <w:rFonts w:ascii="Courier New" w:hAnsi="Courier New" w:cs="Courier New"/>
        <w:sz w:val="24"/>
      </w:rPr>
    </w:pPr>
    <w:r w:rsidRPr="00EE36EE">
      <w:rPr>
        <w:rFonts w:ascii="Courier New" w:hAnsi="Courier New" w:cs="Courier New"/>
        <w:sz w:val="24"/>
      </w:rPr>
      <w:t>(S=0, A=6)</w:t>
    </w:r>
    <w:r w:rsidRPr="00EE36EE">
      <w:rPr>
        <w:rFonts w:ascii="Courier New" w:hAnsi="Courier New" w:cs="Courier New"/>
        <w:sz w:val="24"/>
      </w:rPr>
      <w:tab/>
    </w:r>
    <w:r w:rsidRPr="00EE36EE">
      <w:rPr>
        <w:rFonts w:ascii="Courier New" w:hAnsi="Courier New" w:cs="Courier New"/>
        <w:sz w:val="24"/>
      </w:rPr>
      <w:fldChar w:fldCharType="begin"/>
    </w:r>
    <w:r w:rsidRPr="00EE36EE">
      <w:rPr>
        <w:rFonts w:ascii="Courier New" w:hAnsi="Courier New" w:cs="Courier New"/>
        <w:sz w:val="24"/>
      </w:rPr>
      <w:instrText xml:space="preserve"> PAGE  \* MERGEFORMAT </w:instrText>
    </w:r>
    <w:r w:rsidRPr="00EE36EE">
      <w:rPr>
        <w:rFonts w:ascii="Courier New" w:hAnsi="Courier New" w:cs="Courier New"/>
        <w:sz w:val="24"/>
      </w:rPr>
      <w:fldChar w:fldCharType="separate"/>
    </w:r>
    <w:r w:rsidR="005D4719">
      <w:rPr>
        <w:rFonts w:ascii="Courier New" w:hAnsi="Courier New" w:cs="Courier New"/>
        <w:noProof/>
        <w:sz w:val="24"/>
      </w:rPr>
      <w:t>1</w:t>
    </w:r>
    <w:r w:rsidRPr="00EE36EE">
      <w:rPr>
        <w:rFonts w:ascii="Courier New" w:hAnsi="Courier New" w:cs="Courier New"/>
        <w:sz w:val="24"/>
      </w:rPr>
      <w:fldChar w:fldCharType="end"/>
    </w:r>
    <w:r w:rsidRPr="00EE36EE">
      <w:rPr>
        <w:rFonts w:ascii="Courier New" w:hAnsi="Courier New" w:cs="Courier New"/>
        <w:sz w:val="24"/>
      </w:rPr>
      <w:t xml:space="preserve"> Page of </w:t>
    </w:r>
    <w:r w:rsidRPr="00EE36EE">
      <w:rPr>
        <w:rFonts w:ascii="Courier New" w:hAnsi="Courier New" w:cs="Courier New"/>
        <w:sz w:val="24"/>
      </w:rPr>
      <w:fldChar w:fldCharType="begin"/>
    </w:r>
    <w:r w:rsidRPr="00EE36EE">
      <w:rPr>
        <w:rFonts w:ascii="Courier New" w:hAnsi="Courier New" w:cs="Courier New"/>
        <w:sz w:val="24"/>
      </w:rPr>
      <w:instrText xml:space="preserve"> NUMPAGES  \* MERGEFORMAT </w:instrText>
    </w:r>
    <w:r w:rsidRPr="00EE36EE">
      <w:rPr>
        <w:rFonts w:ascii="Courier New" w:hAnsi="Courier New" w:cs="Courier New"/>
        <w:sz w:val="24"/>
      </w:rPr>
      <w:fldChar w:fldCharType="separate"/>
    </w:r>
    <w:r w:rsidR="005D4719">
      <w:rPr>
        <w:rFonts w:ascii="Courier New" w:hAnsi="Courier New" w:cs="Courier New"/>
        <w:noProof/>
        <w:sz w:val="24"/>
      </w:rPr>
      <w:t>1</w:t>
    </w:r>
    <w:r w:rsidRPr="00EE36EE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E" w:rsidRDefault="00EE3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EE" w:rsidRDefault="00EE36EE" w:rsidP="00EE36EE">
      <w:pPr>
        <w:spacing w:after="0" w:line="240" w:lineRule="auto"/>
      </w:pPr>
      <w:r>
        <w:separator/>
      </w:r>
    </w:p>
  </w:footnote>
  <w:footnote w:type="continuationSeparator" w:id="0">
    <w:p w:rsidR="00EE36EE" w:rsidRDefault="00EE36EE" w:rsidP="00EE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E" w:rsidRDefault="00EE3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E" w:rsidRDefault="00EE36EE" w:rsidP="00EE36EE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Governance and Finance Hearing Results Jun 24, 2021</w:t>
    </w:r>
  </w:p>
  <w:p w:rsidR="00EE36EE" w:rsidRPr="00EE36EE" w:rsidRDefault="00EE36EE" w:rsidP="00EE36EE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June 24, 2021 AT 11:25:24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6EE" w:rsidRDefault="00EE3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EE"/>
    <w:rsid w:val="005D4719"/>
    <w:rsid w:val="009544E7"/>
    <w:rsid w:val="00E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37526-2C6F-4B5A-92B1-7EA51D2A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EE"/>
  </w:style>
  <w:style w:type="paragraph" w:styleId="Footer">
    <w:name w:val="footer"/>
    <w:basedOn w:val="Normal"/>
    <w:link w:val="FooterChar"/>
    <w:uiPriority w:val="99"/>
    <w:unhideWhenUsed/>
    <w:rsid w:val="00EE3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Itzel</dc:creator>
  <cp:keywords/>
  <dc:description/>
  <cp:lastModifiedBy>Vargas, Itzel</cp:lastModifiedBy>
  <cp:revision>2</cp:revision>
  <dcterms:created xsi:type="dcterms:W3CDTF">2021-06-24T18:25:00Z</dcterms:created>
  <dcterms:modified xsi:type="dcterms:W3CDTF">2021-06-24T18:25:00Z</dcterms:modified>
</cp:coreProperties>
</file>